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AA" w:rsidRDefault="007F5FAA" w:rsidP="007F5FAA">
      <w:pPr>
        <w:ind w:left="7230" w:firstLine="0"/>
      </w:pPr>
      <w:r>
        <w:t>А. В. Миронов,</w:t>
      </w:r>
      <w:r>
        <w:br/>
        <w:t>НТБ ИрГТУ</w:t>
      </w:r>
    </w:p>
    <w:p w:rsidR="00B22A0A" w:rsidRDefault="000A3667" w:rsidP="004B1AA1">
      <w:pPr>
        <w:ind w:firstLine="0"/>
        <w:jc w:val="center"/>
      </w:pPr>
      <w:r>
        <w:t>Опыт продвижения НТБ ИрГТУ</w:t>
      </w:r>
      <w:r>
        <w:br/>
        <w:t xml:space="preserve">в Интернет и социальных </w:t>
      </w:r>
      <w:proofErr w:type="gramStart"/>
      <w:r>
        <w:t>сетях</w:t>
      </w:r>
      <w:proofErr w:type="gramEnd"/>
    </w:p>
    <w:p w:rsidR="007F5FAA" w:rsidRDefault="007F5FAA"/>
    <w:p w:rsidR="00FD34DB" w:rsidRDefault="00FD34DB">
      <w:r>
        <w:t>Сайт НТБ ИрГТУ существует уже очень давно – по крайней мере «Машина времени Интернет» помнит его с начала 2001 года, а до тех пор он существовал как раздел сайта ИрГТУ. Можно сказать, что сайт НТБ ИрГТУ один из старейших библиотечных сайтов за Уралом.</w:t>
      </w:r>
    </w:p>
    <w:p w:rsidR="00FD34DB" w:rsidRDefault="002E564A">
      <w:r>
        <w:t xml:space="preserve">В своем докладе я собираюсь поделиться некоторым опытом работы с сайтом, его </w:t>
      </w:r>
      <w:proofErr w:type="gramStart"/>
      <w:r>
        <w:t>продвижения</w:t>
      </w:r>
      <w:proofErr w:type="gramEnd"/>
      <w:r>
        <w:t xml:space="preserve"> как в поисковых системах, так и в социальных сетях.</w:t>
      </w:r>
    </w:p>
    <w:p w:rsidR="002E564A" w:rsidRPr="002E564A" w:rsidRDefault="00BB4DD8">
      <w:proofErr w:type="gramStart"/>
      <w:r>
        <w:t>Самое</w:t>
      </w:r>
      <w:proofErr w:type="gramEnd"/>
      <w:r>
        <w:t xml:space="preserve"> важное для любого сайта, в том числе сайта библиотеки – он должен содержать актуальную информацию, причем она должна быть «в шаговой доступности». Иначе сайт теряет свой смысл.</w:t>
      </w:r>
    </w:p>
    <w:p w:rsidR="002E564A" w:rsidRDefault="00BB4DD8">
      <w:r>
        <w:t>Из этого следуют несколько выводов. Вывод первый:</w:t>
      </w:r>
      <w:r w:rsidR="002E564A">
        <w:t xml:space="preserve"> сайт библиот</w:t>
      </w:r>
      <w:r w:rsidR="002E564A">
        <w:t>е</w:t>
      </w:r>
      <w:r w:rsidR="002E564A">
        <w:t>ки должен быть автономным, отделенным от сайта вуза. Судя по всему, к этому выводу пришли не только мы, но и большинство библиотек (в том числе зарубежных).</w:t>
      </w:r>
      <w:r w:rsidR="006B577A">
        <w:t xml:space="preserve"> Взаимодействие с вычислительным центром вуза, к сожалению, вносит существенные задержки в обновление сайта.</w:t>
      </w:r>
    </w:p>
    <w:p w:rsidR="006B577A" w:rsidRDefault="006B577A">
      <w:r>
        <w:t>Вывод второй: сайт должен быть построен на максимально простой системе управления сайтом. Такой, чтобы новости на сайт мог размещать простой библиотекарь, а не только специально обученный программист. Поэтому, например, сайт НТБ ИрГТУ построен на основе самой популя</w:t>
      </w:r>
      <w:r>
        <w:t>р</w:t>
      </w:r>
      <w:r>
        <w:t xml:space="preserve">ной системы управления – </w:t>
      </w:r>
      <w:r>
        <w:rPr>
          <w:lang w:val="en-US"/>
        </w:rPr>
        <w:t>Wordpress</w:t>
      </w:r>
      <w:r>
        <w:t xml:space="preserve">. На ее основе функционирует 14% сайтов во всем мире, </w:t>
      </w:r>
      <w:r w:rsidR="007E7EB4">
        <w:t xml:space="preserve"> а по России доля еще больше: согласно о</w:t>
      </w:r>
      <w:r w:rsidR="007E7EB4" w:rsidRPr="007E7EB4">
        <w:t>тч</w:t>
      </w:r>
      <w:r w:rsidR="007E7EB4">
        <w:t>е</w:t>
      </w:r>
      <w:r w:rsidR="007E7EB4" w:rsidRPr="007E7EB4">
        <w:t>т</w:t>
      </w:r>
      <w:r w:rsidR="007E7EB4">
        <w:t>у</w:t>
      </w:r>
      <w:r w:rsidR="007E7EB4" w:rsidRPr="007E7EB4">
        <w:t xml:space="preserve"> Я</w:t>
      </w:r>
      <w:r w:rsidR="007E7EB4" w:rsidRPr="007E7EB4">
        <w:t>н</w:t>
      </w:r>
      <w:r w:rsidR="007E7EB4" w:rsidRPr="007E7EB4">
        <w:t xml:space="preserve">декса о </w:t>
      </w:r>
      <w:proofErr w:type="spellStart"/>
      <w:r w:rsidR="007E7EB4" w:rsidRPr="007E7EB4">
        <w:t>блогосфере</w:t>
      </w:r>
      <w:proofErr w:type="spellEnd"/>
      <w:r w:rsidR="007E7EB4">
        <w:t xml:space="preserve">, </w:t>
      </w:r>
      <w:r w:rsidR="007E7EB4" w:rsidRPr="007E7EB4">
        <w:t xml:space="preserve">доля </w:t>
      </w:r>
      <w:r w:rsidR="004B1AA1" w:rsidRPr="007E7EB4">
        <w:t>Wordpress</w:t>
      </w:r>
      <w:r w:rsidR="007E7EB4" w:rsidRPr="007E7EB4">
        <w:t xml:space="preserve"> среди движков русскоязычных блогов — 71 %</w:t>
      </w:r>
      <w:r w:rsidR="007E7EB4">
        <w:t xml:space="preserve"> (конечно, не считая ЖЖ).</w:t>
      </w:r>
      <w:r w:rsidR="00A17017" w:rsidRPr="00A17017">
        <w:t xml:space="preserve"> </w:t>
      </w:r>
      <w:r w:rsidR="00A17017">
        <w:t xml:space="preserve">Для нас главное, что, если библиотекарь умеет пользоваться </w:t>
      </w:r>
      <w:r w:rsidR="00A17017">
        <w:rPr>
          <w:lang w:val="en-US"/>
        </w:rPr>
        <w:t>Microsoft</w:t>
      </w:r>
      <w:r w:rsidR="00A17017" w:rsidRPr="00A17017">
        <w:t xml:space="preserve"> </w:t>
      </w:r>
      <w:r w:rsidR="00A17017">
        <w:rPr>
          <w:lang w:val="en-US"/>
        </w:rPr>
        <w:t>Word</w:t>
      </w:r>
      <w:r w:rsidR="00A17017">
        <w:t xml:space="preserve">, он сможет публиковать новости на </w:t>
      </w:r>
      <w:r w:rsidR="00A17017">
        <w:lastRenderedPageBreak/>
        <w:t>сайте, ведь</w:t>
      </w:r>
      <w:r w:rsidR="00A17017" w:rsidRPr="00A17017">
        <w:t xml:space="preserve"> </w:t>
      </w:r>
      <w:r w:rsidR="00A17017">
        <w:rPr>
          <w:lang w:val="en-US"/>
        </w:rPr>
        <w:t>Wordpress</w:t>
      </w:r>
      <w:r w:rsidR="00A17017">
        <w:t xml:space="preserve"> отлично интегрирован с последними версиями</w:t>
      </w:r>
      <w:r w:rsidR="00A17017" w:rsidRPr="00A17017">
        <w:t xml:space="preserve"> </w:t>
      </w:r>
      <w:r w:rsidR="00A17017">
        <w:rPr>
          <w:lang w:val="en-US"/>
        </w:rPr>
        <w:t>Office</w:t>
      </w:r>
      <w:r w:rsidR="00A17017">
        <w:t>.</w:t>
      </w:r>
    </w:p>
    <w:p w:rsidR="003570F2" w:rsidRDefault="004B4E91">
      <w:r>
        <w:t xml:space="preserve">Вывод третий: </w:t>
      </w:r>
      <w:r w:rsidR="003570F2">
        <w:t>сайт нужно постоянно отслеживать, чтобы вовремя заметить недовольство читателей. Методов, как это можно сделать, много, и я расскажу только о некоторых из них.</w:t>
      </w:r>
    </w:p>
    <w:p w:rsidR="003570F2" w:rsidRDefault="003570F2" w:rsidP="004B1AA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83EC404" wp14:editId="16472C1D">
            <wp:extent cx="2672056" cy="212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2056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817CA56" wp14:editId="6234F0D0">
            <wp:extent cx="2543175" cy="2112708"/>
            <wp:effectExtent l="19050" t="19050" r="9525" b="209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848" cy="211742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70F2" w:rsidRDefault="003570F2">
      <w:r>
        <w:t>Во-первых, мы зарегистрировали сайт в нескольких рейтинговых с</w:t>
      </w:r>
      <w:r>
        <w:t>и</w:t>
      </w:r>
      <w:r>
        <w:t>стемах: Яндекс</w:t>
      </w:r>
      <w:r w:rsidRPr="003570F2">
        <w:t xml:space="preserve"> </w:t>
      </w:r>
      <w:r>
        <w:t xml:space="preserve">Метрика, </w:t>
      </w:r>
      <w:r>
        <w:rPr>
          <w:lang w:val="en-US"/>
        </w:rPr>
        <w:t>Google</w:t>
      </w:r>
      <w:r>
        <w:t xml:space="preserve"> </w:t>
      </w:r>
      <w:r>
        <w:rPr>
          <w:lang w:val="en-US"/>
        </w:rPr>
        <w:t>Webmaster</w:t>
      </w:r>
      <w:r>
        <w:t>,</w:t>
      </w:r>
      <w:r w:rsidRPr="003570F2">
        <w:t xml:space="preserve"> </w:t>
      </w:r>
      <w:r>
        <w:rPr>
          <w:lang w:val="en-US"/>
        </w:rPr>
        <w:t>Bing</w:t>
      </w:r>
      <w:r w:rsidRPr="003570F2">
        <w:t xml:space="preserve"> </w:t>
      </w:r>
      <w:r>
        <w:rPr>
          <w:lang w:val="en-US"/>
        </w:rPr>
        <w:t>Webmaster</w:t>
      </w:r>
      <w:r w:rsidRPr="003570F2">
        <w:t>,</w:t>
      </w:r>
      <w:r>
        <w:t xml:space="preserve"> </w:t>
      </w:r>
      <w:proofErr w:type="spellStart"/>
      <w:r>
        <w:rPr>
          <w:lang w:val="en-US"/>
        </w:rPr>
        <w:t>Openstat</w:t>
      </w:r>
      <w:proofErr w:type="spellEnd"/>
      <w:r w:rsidRPr="003570F2">
        <w:t xml:space="preserve">, </w:t>
      </w:r>
      <w:r>
        <w:rPr>
          <w:lang w:val="en-US"/>
        </w:rPr>
        <w:t>Live</w:t>
      </w:r>
      <w:r w:rsidR="00F60172">
        <w:t xml:space="preserve"> </w:t>
      </w:r>
      <w:r>
        <w:rPr>
          <w:lang w:val="en-US"/>
        </w:rPr>
        <w:t>Internet</w:t>
      </w:r>
      <w:r>
        <w:t>. Кроме того, движок сайта самостоятельно отслеживает статистику посещений (конечно, она не настолько изощренная, как у Яндекса).</w:t>
      </w:r>
    </w:p>
    <w:p w:rsidR="003570F2" w:rsidRDefault="003570F2">
      <w:r>
        <w:t>Яндекс Метрика – чрезвычайно мощный инструмент для изучения аудитории сайта. Она предоставляет множество нетривиальной статист</w:t>
      </w:r>
      <w:r>
        <w:t>и</w:t>
      </w:r>
      <w:r>
        <w:t>ки, в том числе, например, о половозрастной структуре аудитории.</w:t>
      </w:r>
      <w:r w:rsidR="00255C37">
        <w:t xml:space="preserve"> Скажем прямо, данные оказались для нас несколько неожиданными. Так, выясн</w:t>
      </w:r>
      <w:r w:rsidR="00255C37">
        <w:t>и</w:t>
      </w:r>
      <w:r w:rsidR="00255C37">
        <w:t>лось, что сайт НТБ довольно активно посещают школьники.</w:t>
      </w:r>
    </w:p>
    <w:p w:rsidR="00F60172" w:rsidRDefault="00F60172">
      <w:r>
        <w:t>Как показал анализ статистики, наиболее востребованными раздел</w:t>
      </w:r>
      <w:r>
        <w:t>а</w:t>
      </w:r>
      <w:r>
        <w:t xml:space="preserve">ми сайта являются: 1) анонсы мероприятий (выставок, прощеных недель), 2) электронный каталог, 3) </w:t>
      </w:r>
      <w:r w:rsidR="001A1BD3">
        <w:t>картотека книгообеспеченности учебного пр</w:t>
      </w:r>
      <w:r w:rsidR="001A1BD3">
        <w:t>о</w:t>
      </w:r>
      <w:r w:rsidR="001A1BD3">
        <w:t>цесса, 4) учебно-методические пособия для студентов заочного отделения</w:t>
      </w:r>
      <w:r w:rsidR="00420A75">
        <w:t>, 5) перечни онлайн-ресурсов, предоставляемых библиотекой (базы данных, электронно-библиотечные системы)</w:t>
      </w:r>
      <w:r w:rsidR="001A1BD3">
        <w:t>.</w:t>
      </w:r>
    </w:p>
    <w:p w:rsidR="0000472F" w:rsidRDefault="0000472F">
      <w:r>
        <w:lastRenderedPageBreak/>
        <w:t>Неожиданно низким спросом пользуются виртуальные выставки л</w:t>
      </w:r>
      <w:r>
        <w:t>и</w:t>
      </w:r>
      <w:r>
        <w:t>тературы и бюллетени новых поступлений. Мы должны либо свернуть данное направление деятельности, либо научиться его эффективно «</w:t>
      </w:r>
      <w:proofErr w:type="spellStart"/>
      <w:r>
        <w:t>пи</w:t>
      </w:r>
      <w:r>
        <w:t>а</w:t>
      </w:r>
      <w:r>
        <w:t>рить</w:t>
      </w:r>
      <w:proofErr w:type="spellEnd"/>
      <w:r>
        <w:t>».</w:t>
      </w:r>
    </w:p>
    <w:p w:rsidR="00BB4B72" w:rsidRDefault="00BB4B72">
      <w:r>
        <w:t>Пока мы наблюдаем рост посещаемости сайта, мы все делаем пр</w:t>
      </w:r>
      <w:r>
        <w:t>а</w:t>
      </w:r>
      <w:r>
        <w:t>вильно. Как только начался стабильный отток посетителей, нужно зад</w:t>
      </w:r>
      <w:r>
        <w:t>у</w:t>
      </w:r>
      <w:r>
        <w:t>маться, что мы сделали не так.</w:t>
      </w:r>
    </w:p>
    <w:p w:rsidR="00BE7D72" w:rsidRDefault="0000472F">
      <w:r>
        <w:t>Расскажу о некоторых моментах, когда мы «делали не так», и как мы с этим боролись. Во-первых</w:t>
      </w:r>
      <w:r w:rsidR="00BE7D72">
        <w:t>, изменения структуры сайта часто приводят к возникновению «битых» ссылок. Так, например, Яндекс насчитал более 6 тысяч ссылок на сайт НТБ ИрГТУ с других сайтов, в том числе с Вик</w:t>
      </w:r>
      <w:r w:rsidR="00BE7D72">
        <w:t>и</w:t>
      </w:r>
      <w:r w:rsidR="00BE7D72">
        <w:t xml:space="preserve">педии и других авторитетных источников. </w:t>
      </w:r>
      <w:proofErr w:type="gramStart"/>
      <w:r w:rsidR="00BE7D72">
        <w:rPr>
          <w:lang w:val="en-US"/>
        </w:rPr>
        <w:t>Google</w:t>
      </w:r>
      <w:r w:rsidR="00BE7D72">
        <w:t xml:space="preserve"> насчитал более 11 тысяч таких ссылок.</w:t>
      </w:r>
      <w:proofErr w:type="gramEnd"/>
      <w:r w:rsidR="00BE7D72">
        <w:t xml:space="preserve"> Сам Яндекс содержит более 2 тысяч ссылок на наш сайт в своем поисковом индексе. В январе 2012 года мы существенно перераб</w:t>
      </w:r>
      <w:r w:rsidR="00BE7D72">
        <w:t>о</w:t>
      </w:r>
      <w:r w:rsidR="00BE7D72">
        <w:t>тали структуру сайта и получили около 2 тысяч «битых» ссылок. Яндекс мгновенно понизил позиции нашего сайта в поисковой выдаче. Пришлось находить все «проблемные» ссылки и заносить в специальный файл пер</w:t>
      </w:r>
      <w:r w:rsidR="00BE7D72">
        <w:t>е</w:t>
      </w:r>
      <w:r w:rsidR="00BE7D72">
        <w:t>направления с них на новые адреса страниц. «Доверие» поисковика к сайту восстанавливается очень медленно и кропотливо. В поисковом индексе Яндекса до сих пор содержится свыше 500 ссылок удаленные страницы нашего сайта, и исчезают они со скоростью примерно 10 штук в неделю. Вообще же, проблема «битых» ссылок – бич Интернет.</w:t>
      </w:r>
    </w:p>
    <w:p w:rsidR="00BE7D72" w:rsidRDefault="00284944">
      <w:r>
        <w:t>Во-вторых, все чаще читатели заходят на сайт библиотеки с</w:t>
      </w:r>
      <w:r w:rsidR="00617CC1">
        <w:t xml:space="preserve"> мобил</w:t>
      </w:r>
      <w:r w:rsidR="00617CC1">
        <w:t>ь</w:t>
      </w:r>
      <w:r w:rsidR="00617CC1">
        <w:t>ных телефонов и коммуникаторов. Из-за маленьких размеров экранов т</w:t>
      </w:r>
      <w:r w:rsidR="00617CC1">
        <w:t>а</w:t>
      </w:r>
      <w:r w:rsidR="00617CC1">
        <w:t>ких устройств сайтом библиотеки крайне неудобно пользоваться – прих</w:t>
      </w:r>
      <w:r w:rsidR="00617CC1">
        <w:t>о</w:t>
      </w:r>
      <w:r w:rsidR="00617CC1">
        <w:t>дится постоянно увеличивать фрагменты страницы, уменьшать их, перех</w:t>
      </w:r>
      <w:r w:rsidR="00617CC1">
        <w:t>о</w:t>
      </w:r>
      <w:r w:rsidR="00617CC1">
        <w:t>дить к другому фрагменту, снова увеличивать. Неудивительно, что для м</w:t>
      </w:r>
      <w:r w:rsidR="00617CC1">
        <w:t>о</w:t>
      </w:r>
      <w:r w:rsidR="00617CC1">
        <w:t>бильных пользователей высок процент отказа – едва взглянув на нечита</w:t>
      </w:r>
      <w:r w:rsidR="00617CC1">
        <w:t>е</w:t>
      </w:r>
      <w:r w:rsidR="00617CC1">
        <w:t xml:space="preserve">мую «кашу», они закрывают страницу буквально в течение 3-4 секунд. Мы </w:t>
      </w:r>
      <w:r w:rsidR="00617CC1">
        <w:lastRenderedPageBreak/>
        <w:t>же боремся за то, чтобы читатель провел на нашем сайте не менее минуты и просмотрел за это время две-три страницы как минимум.</w:t>
      </w:r>
      <w:r w:rsidR="00411D9C">
        <w:t xml:space="preserve"> Поэтому пр</w:t>
      </w:r>
      <w:r w:rsidR="00411D9C">
        <w:t>и</w:t>
      </w:r>
      <w:r w:rsidR="00411D9C">
        <w:t>шлось создать специальный мобильный вариант сайта, в котором испол</w:t>
      </w:r>
      <w:r w:rsidR="00411D9C">
        <w:t>ь</w:t>
      </w:r>
      <w:r w:rsidR="00411D9C">
        <w:t xml:space="preserve">зуется более упрощенная верстка, отчего </w:t>
      </w:r>
      <w:proofErr w:type="spellStart"/>
      <w:r w:rsidR="00411D9C">
        <w:t>юзабилити</w:t>
      </w:r>
      <w:proofErr w:type="spellEnd"/>
      <w:r w:rsidR="00411D9C">
        <w:t xml:space="preserve"> сайта резко повыш</w:t>
      </w:r>
      <w:r w:rsidR="00411D9C">
        <w:t>а</w:t>
      </w:r>
      <w:r w:rsidR="00411D9C">
        <w:t>ется.</w:t>
      </w:r>
    </w:p>
    <w:p w:rsidR="00411D9C" w:rsidRDefault="00411D9C">
      <w:r>
        <w:t>Для сравнения приведены снимки экрана сайта НТБ ИрГТУ и би</w:t>
      </w:r>
      <w:r>
        <w:t>б</w:t>
      </w:r>
      <w:r>
        <w:t>лиотеки другого вуза.</w:t>
      </w:r>
    </w:p>
    <w:p w:rsidR="00411D9C" w:rsidRPr="00434569" w:rsidRDefault="00411D9C" w:rsidP="00411D9C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639560" cy="3457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6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26115" cy="3457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1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19" w:rsidRPr="00295219" w:rsidRDefault="003570F2">
      <w:r>
        <w:t>Д</w:t>
      </w:r>
      <w:r w:rsidR="004B4E91">
        <w:t xml:space="preserve">ля сайта </w:t>
      </w:r>
      <w:r>
        <w:t xml:space="preserve">нельзя </w:t>
      </w:r>
      <w:r w:rsidR="004B4E91">
        <w:t xml:space="preserve">использовать </w:t>
      </w:r>
      <w:r>
        <w:t xml:space="preserve">те же </w:t>
      </w:r>
      <w:r w:rsidR="004B4E91">
        <w:t xml:space="preserve">подходы, </w:t>
      </w:r>
      <w:r>
        <w:t xml:space="preserve">что и </w:t>
      </w:r>
      <w:r w:rsidR="004B4E91">
        <w:t>для обычной д</w:t>
      </w:r>
      <w:r w:rsidR="004B4E91">
        <w:t>о</w:t>
      </w:r>
      <w:r w:rsidR="004B4E91">
        <w:t>кументации. Как показывает наш опыт, жизненный цикл бумажных док</w:t>
      </w:r>
      <w:r w:rsidR="004B4E91">
        <w:t>у</w:t>
      </w:r>
      <w:r w:rsidR="004B4E91">
        <w:t xml:space="preserve">ментов (правил, прейскурантов и т. п.) слишком велик для </w:t>
      </w:r>
      <w:r>
        <w:t xml:space="preserve">стремительно </w:t>
      </w:r>
      <w:proofErr w:type="gramStart"/>
      <w:r>
        <w:t>меняющегося</w:t>
      </w:r>
      <w:proofErr w:type="gramEnd"/>
      <w:r>
        <w:t xml:space="preserve"> онлайн-мира.</w:t>
      </w:r>
      <w:r w:rsidR="00295219">
        <w:t xml:space="preserve"> Кроме того, они составлены «канцелярским» языком, не способствующим легкости усвоения прочитанного. Интернет предлагает множество инструментов повышения «доходчивости» матери</w:t>
      </w:r>
      <w:r w:rsidR="00295219">
        <w:t>а</w:t>
      </w:r>
      <w:r w:rsidR="00295219">
        <w:t>ла, такие как интерактивные иллюстрации и гиперссылки. И мы в НТБ ИрГТУ ими активно пользуемся.</w:t>
      </w:r>
    </w:p>
    <w:p w:rsidR="002748C4" w:rsidRPr="00295219" w:rsidRDefault="002748C4">
      <w:r>
        <w:t>Так, например, был создан специальный раздел на сайте – «</w:t>
      </w:r>
      <w:proofErr w:type="spellStart"/>
      <w:r>
        <w:t>Библио</w:t>
      </w:r>
      <w:proofErr w:type="spellEnd"/>
      <w:r>
        <w:t xml:space="preserve">-Букварь». Он в краткой, доходчивой форме рассказывает об основных </w:t>
      </w:r>
      <w:r>
        <w:lastRenderedPageBreak/>
        <w:t>пунктах обслуживания библиотеки и правилах пользования с точки зрения читателя-новичка. Большинство статей «</w:t>
      </w:r>
      <w:proofErr w:type="spellStart"/>
      <w:r>
        <w:t>Библио</w:t>
      </w:r>
      <w:proofErr w:type="spellEnd"/>
      <w:r>
        <w:t>-Букваря» снабжены фот</w:t>
      </w:r>
      <w:r>
        <w:t>о</w:t>
      </w:r>
      <w:r>
        <w:t>графиями, позволяющими «сориентировать читателя на местности».</w:t>
      </w:r>
      <w:r w:rsidR="00FA7C49">
        <w:t xml:space="preserve"> «</w:t>
      </w:r>
      <w:proofErr w:type="spellStart"/>
      <w:r w:rsidR="00FA7C49">
        <w:t>Би</w:t>
      </w:r>
      <w:r w:rsidR="00FA7C49">
        <w:t>б</w:t>
      </w:r>
      <w:r w:rsidR="00FA7C49">
        <w:t>лио</w:t>
      </w:r>
      <w:proofErr w:type="spellEnd"/>
      <w:r w:rsidR="00FA7C49">
        <w:t>-Букварь» оказался востребованным проектом – за первые три месяца 2012 года страницу посетили более 500 человек. Вообще, мы планируем расширять и углублять практику визуального представления НТБ в Инте</w:t>
      </w:r>
      <w:r w:rsidR="00FA7C49">
        <w:t>р</w:t>
      </w:r>
      <w:r w:rsidR="00FA7C49">
        <w:t>нет.</w:t>
      </w:r>
    </w:p>
    <w:p w:rsidR="00295219" w:rsidRDefault="00295219" w:rsidP="003570F2">
      <w:pPr>
        <w:jc w:val="center"/>
      </w:pPr>
      <w:r>
        <w:rPr>
          <w:noProof/>
          <w:lang w:eastAsia="ru-RU"/>
        </w:rPr>
        <w:drawing>
          <wp:inline distT="0" distB="0" distL="0" distR="0" wp14:anchorId="20DC5409" wp14:editId="3F9097CA">
            <wp:extent cx="2590800" cy="26741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0BECF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34" cy="26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0F2" w:rsidRDefault="004B7C65">
      <w:r>
        <w:t>НТБ ИрГТУ имеет учетные записи в пяти социальных сетях: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5256"/>
        <w:gridCol w:w="850"/>
        <w:gridCol w:w="925"/>
      </w:tblGrid>
      <w:tr w:rsidR="002748C4" w:rsidRPr="00133C6F" w:rsidTr="00AA494D">
        <w:trPr>
          <w:jc w:val="center"/>
        </w:trPr>
        <w:tc>
          <w:tcPr>
            <w:tcW w:w="1935" w:type="dxa"/>
            <w:shd w:val="clear" w:color="auto" w:fill="548DD4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  <w:t>Социальная сеть</w:t>
            </w:r>
          </w:p>
        </w:tc>
        <w:tc>
          <w:tcPr>
            <w:tcW w:w="5256" w:type="dxa"/>
            <w:shd w:val="clear" w:color="auto" w:fill="548DD4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  <w:t>Домашняя страница НТБ</w:t>
            </w:r>
          </w:p>
        </w:tc>
        <w:tc>
          <w:tcPr>
            <w:tcW w:w="850" w:type="dxa"/>
            <w:shd w:val="clear" w:color="auto" w:fill="548DD4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  <w:t>Друзей</w:t>
            </w:r>
          </w:p>
        </w:tc>
        <w:tc>
          <w:tcPr>
            <w:tcW w:w="925" w:type="dxa"/>
            <w:shd w:val="clear" w:color="auto" w:fill="548DD4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color w:val="FFFFFF"/>
                <w:sz w:val="20"/>
                <w:szCs w:val="20"/>
              </w:rPr>
              <w:t>Записей</w:t>
            </w:r>
          </w:p>
        </w:tc>
      </w:tr>
      <w:tr w:rsidR="002748C4" w:rsidRPr="00133C6F" w:rsidTr="00AA494D">
        <w:trPr>
          <w:jc w:val="center"/>
        </w:trPr>
        <w:tc>
          <w:tcPr>
            <w:tcW w:w="1935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rPr>
                <w:rFonts w:ascii="Calibri" w:eastAsia="Calibri" w:hAnsi="Calibri"/>
                <w:b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Twitter</w:t>
            </w:r>
          </w:p>
        </w:tc>
        <w:tc>
          <w:tcPr>
            <w:tcW w:w="5256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http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://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www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twitter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com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istu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_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149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216</w:t>
            </w:r>
          </w:p>
        </w:tc>
      </w:tr>
      <w:tr w:rsidR="002748C4" w:rsidRPr="00133C6F" w:rsidTr="00AA494D">
        <w:trPr>
          <w:jc w:val="center"/>
        </w:trPr>
        <w:tc>
          <w:tcPr>
            <w:tcW w:w="1935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rPr>
                <w:rFonts w:ascii="Calibri" w:eastAsia="Calibri" w:hAnsi="Calibri"/>
                <w:b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FaceBook</w:t>
            </w:r>
          </w:p>
        </w:tc>
        <w:tc>
          <w:tcPr>
            <w:tcW w:w="5256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http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://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www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facebook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com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istu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376</w:t>
            </w:r>
          </w:p>
        </w:tc>
        <w:tc>
          <w:tcPr>
            <w:tcW w:w="925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186</w:t>
            </w:r>
          </w:p>
        </w:tc>
      </w:tr>
      <w:tr w:rsidR="002748C4" w:rsidRPr="00133C6F" w:rsidTr="00AA494D">
        <w:trPr>
          <w:jc w:val="center"/>
        </w:trPr>
        <w:tc>
          <w:tcPr>
            <w:tcW w:w="1935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rPr>
                <w:rFonts w:ascii="Calibri" w:eastAsia="Calibri" w:hAnsi="Calibri"/>
                <w:b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MySpace</w:t>
            </w:r>
          </w:p>
        </w:tc>
        <w:tc>
          <w:tcPr>
            <w:tcW w:w="5256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http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://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www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myspace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com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istu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_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26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26</w:t>
            </w:r>
          </w:p>
        </w:tc>
      </w:tr>
      <w:tr w:rsidR="002748C4" w:rsidRPr="00133C6F" w:rsidTr="00AA494D">
        <w:trPr>
          <w:jc w:val="center"/>
        </w:trPr>
        <w:tc>
          <w:tcPr>
            <w:tcW w:w="1935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rPr>
                <w:rFonts w:ascii="Calibri" w:eastAsia="Calibri" w:hAnsi="Calibri"/>
                <w:b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</w:rPr>
              <w:t>ВКонтакте</w:t>
            </w:r>
          </w:p>
        </w:tc>
        <w:tc>
          <w:tcPr>
            <w:tcW w:w="5256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http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://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www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vk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.</w:t>
            </w:r>
            <w:r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com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/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istu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_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166</w:t>
            </w:r>
          </w:p>
        </w:tc>
        <w:tc>
          <w:tcPr>
            <w:tcW w:w="925" w:type="dxa"/>
            <w:shd w:val="clear" w:color="auto" w:fill="C6D9F1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49</w:t>
            </w:r>
          </w:p>
        </w:tc>
      </w:tr>
      <w:tr w:rsidR="002748C4" w:rsidRPr="00133C6F" w:rsidTr="00AA494D">
        <w:trPr>
          <w:jc w:val="center"/>
        </w:trPr>
        <w:tc>
          <w:tcPr>
            <w:tcW w:w="1935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Google+</w:t>
            </w:r>
          </w:p>
        </w:tc>
        <w:tc>
          <w:tcPr>
            <w:tcW w:w="5256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133C6F">
              <w:rPr>
                <w:rFonts w:ascii="Calibri" w:eastAsia="Calibri" w:hAnsi="Calibri"/>
                <w:noProof/>
                <w:sz w:val="20"/>
                <w:szCs w:val="20"/>
                <w:lang w:val="en-US"/>
              </w:rPr>
              <w:t>https://plus.google.com</w:t>
            </w:r>
            <w:r w:rsidRPr="00133C6F">
              <w:rPr>
                <w:rFonts w:ascii="Calibri" w:eastAsia="Calibri" w:hAnsi="Calibri"/>
                <w:noProof/>
                <w:sz w:val="20"/>
                <w:szCs w:val="20"/>
              </w:rPr>
              <w:t>/105299346839976817654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249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2748C4" w:rsidRPr="00133C6F" w:rsidRDefault="002748C4" w:rsidP="00203495">
            <w:pPr>
              <w:ind w:firstLine="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</w:pPr>
            <w:r w:rsidRPr="00133C6F">
              <w:rPr>
                <w:rFonts w:ascii="Calibri" w:eastAsia="Calibri" w:hAnsi="Calibri"/>
                <w:b/>
                <w:noProof/>
                <w:sz w:val="20"/>
                <w:szCs w:val="20"/>
                <w:lang w:val="en-US"/>
              </w:rPr>
              <w:t>30</w:t>
            </w:r>
          </w:p>
        </w:tc>
      </w:tr>
    </w:tbl>
    <w:p w:rsidR="00284944" w:rsidRDefault="00AA494D" w:rsidP="00AA494D">
      <w:pPr>
        <w:jc w:val="left"/>
      </w:pPr>
      <w:r>
        <w:t xml:space="preserve">Ниже приведен снимок страницы НТБ ИрГТУ в </w:t>
      </w:r>
      <w:r>
        <w:rPr>
          <w:lang w:val="en-US"/>
        </w:rPr>
        <w:t>Facebook</w:t>
      </w:r>
      <w:r>
        <w:t>.</w:t>
      </w:r>
    </w:p>
    <w:p w:rsidR="00AA494D" w:rsidRPr="00AA494D" w:rsidRDefault="00AA494D" w:rsidP="00203495">
      <w:bookmarkStart w:id="0" w:name="_GoBack"/>
      <w:bookmarkEnd w:id="0"/>
      <w:r w:rsidRPr="00AA494D">
        <w:t>Социальные сети используются в НТБ для достижения следующих целей:</w:t>
      </w:r>
    </w:p>
    <w:p w:rsidR="00AA494D" w:rsidRPr="00AA494D" w:rsidRDefault="00AA494D" w:rsidP="002C739B">
      <w:pPr>
        <w:pStyle w:val="a6"/>
        <w:numPr>
          <w:ilvl w:val="0"/>
          <w:numId w:val="2"/>
        </w:numPr>
      </w:pPr>
      <w:r w:rsidRPr="00AA494D">
        <w:t>Дублирование сообщений с главного сайта в ленту социальной сети;</w:t>
      </w:r>
    </w:p>
    <w:p w:rsidR="00AA494D" w:rsidRPr="00AA494D" w:rsidRDefault="00AA494D" w:rsidP="002C739B">
      <w:pPr>
        <w:pStyle w:val="a6"/>
        <w:numPr>
          <w:ilvl w:val="0"/>
          <w:numId w:val="2"/>
        </w:numPr>
      </w:pPr>
      <w:r w:rsidRPr="00AA494D">
        <w:t>Привлечение посетителей социальных сетей на сайт НТБ;</w:t>
      </w:r>
    </w:p>
    <w:p w:rsidR="00AA494D" w:rsidRPr="00AA494D" w:rsidRDefault="00AA494D" w:rsidP="002C739B">
      <w:pPr>
        <w:pStyle w:val="a6"/>
        <w:numPr>
          <w:ilvl w:val="0"/>
          <w:numId w:val="2"/>
        </w:numPr>
      </w:pPr>
      <w:r w:rsidRPr="00AA494D">
        <w:t>Изучение опыта коллег, публикуемого ими в своих новостных ле</w:t>
      </w:r>
      <w:r w:rsidRPr="00AA494D">
        <w:t>н</w:t>
      </w:r>
      <w:r w:rsidRPr="00AA494D">
        <w:t>тах.</w:t>
      </w:r>
    </w:p>
    <w:p w:rsidR="00AA494D" w:rsidRDefault="00AA494D" w:rsidP="00203495">
      <w:r w:rsidRPr="00AA494D">
        <w:lastRenderedPageBreak/>
        <w:t xml:space="preserve">На странице сайта НТБ размещен виджет </w:t>
      </w:r>
      <w:proofErr w:type="gramStart"/>
      <w:r w:rsidRPr="00AA494D">
        <w:t>с</w:t>
      </w:r>
      <w:proofErr w:type="gramEnd"/>
      <w:r w:rsidRPr="00AA494D">
        <w:t xml:space="preserve"> ссылками на</w:t>
      </w:r>
      <w:r w:rsidRPr="002C739B">
        <w:t xml:space="preserve"> профили НТБ в социальных сетях. </w:t>
      </w:r>
      <w:r w:rsidRPr="00AA494D">
        <w:t>В свою очередь, в каждом профиле НТБ в соц</w:t>
      </w:r>
      <w:r w:rsidRPr="00AA494D">
        <w:t>и</w:t>
      </w:r>
      <w:r w:rsidRPr="00AA494D">
        <w:t>альных сет</w:t>
      </w:r>
      <w:r w:rsidR="00FA7C49">
        <w:t>ях</w:t>
      </w:r>
      <w:r w:rsidRPr="00AA494D">
        <w:t xml:space="preserve"> дается ссылка на сайт НТБ.</w:t>
      </w:r>
    </w:p>
    <w:p w:rsidR="00FA7C49" w:rsidRDefault="00FA7C49" w:rsidP="002C739B">
      <w:r>
        <w:t xml:space="preserve">Однако, как показал наш опыт, эффективность продвижения сайта в социальных сетях </w:t>
      </w:r>
      <w:r w:rsidR="003720B9">
        <w:t xml:space="preserve">среди студентов </w:t>
      </w:r>
      <w:r>
        <w:t>довольно низка. Процент переходов с сайтов «</w:t>
      </w:r>
      <w:proofErr w:type="spellStart"/>
      <w:r>
        <w:t>ВКонтакте</w:t>
      </w:r>
      <w:proofErr w:type="spellEnd"/>
      <w:r>
        <w:t xml:space="preserve">» или </w:t>
      </w:r>
      <w:r>
        <w:rPr>
          <w:lang w:val="en-US"/>
        </w:rPr>
        <w:t>Facebook</w:t>
      </w:r>
      <w:r>
        <w:t xml:space="preserve"> на сайт </w:t>
      </w:r>
      <w:r w:rsidR="003720B9">
        <w:t>НТБ довольно низок. Читатели охотно подписываются на ленту сообщений, однако же, по ссылкам на сайт НТБ не переходят, видимо, удовлетворившись анонсом новости в ленте.</w:t>
      </w:r>
    </w:p>
    <w:p w:rsidR="003720B9" w:rsidRPr="00FA7C49" w:rsidRDefault="003720B9" w:rsidP="00462521">
      <w:pPr>
        <w:rPr>
          <w:rFonts w:asciiTheme="minorHAnsi" w:hAnsiTheme="minorHAnsi"/>
          <w:sz w:val="22"/>
        </w:rPr>
      </w:pPr>
      <w:r>
        <w:t>Зато активно читают и комментируют ленту наши коллеги-библиотекари. Надо сказать, что активность библиотек в социальных сетях в последние годы стремительно возрастает. Библиотекари много и инт</w:t>
      </w:r>
      <w:r>
        <w:t>е</w:t>
      </w:r>
      <w:r>
        <w:t xml:space="preserve">ресно пишут о мероприятиях в своих библиотеках, читают наши анонсы, присылают интересные ссылки </w:t>
      </w:r>
      <w:proofErr w:type="gramStart"/>
      <w:r>
        <w:t>на</w:t>
      </w:r>
      <w:proofErr w:type="gramEnd"/>
      <w:r>
        <w:t xml:space="preserve"> библиотечные блоги</w:t>
      </w:r>
      <w:r w:rsidR="005C1107">
        <w:t>. Таким образом, в настоящее время социальные сети скорее являются площадкой нефо</w:t>
      </w:r>
      <w:r w:rsidR="005C1107">
        <w:t>р</w:t>
      </w:r>
      <w:r w:rsidR="005C1107">
        <w:t>мального общения библиотекарей, нежели платформой для продвижения библиотечно-информационных услуг.</w:t>
      </w:r>
    </w:p>
    <w:sectPr w:rsidR="003720B9" w:rsidRPr="00FA7C49" w:rsidSect="009B228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258B"/>
    <w:multiLevelType w:val="hybridMultilevel"/>
    <w:tmpl w:val="EF60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E4BBB"/>
    <w:multiLevelType w:val="hybridMultilevel"/>
    <w:tmpl w:val="0956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67"/>
    <w:rsid w:val="0000472F"/>
    <w:rsid w:val="000A3667"/>
    <w:rsid w:val="001A1BD3"/>
    <w:rsid w:val="00203495"/>
    <w:rsid w:val="00255C37"/>
    <w:rsid w:val="002748C4"/>
    <w:rsid w:val="00284944"/>
    <w:rsid w:val="00291F12"/>
    <w:rsid w:val="00295219"/>
    <w:rsid w:val="002C739B"/>
    <w:rsid w:val="002E564A"/>
    <w:rsid w:val="00303014"/>
    <w:rsid w:val="003570F2"/>
    <w:rsid w:val="003720B9"/>
    <w:rsid w:val="00411D9C"/>
    <w:rsid w:val="00420A75"/>
    <w:rsid w:val="00462521"/>
    <w:rsid w:val="004B1AA1"/>
    <w:rsid w:val="004B4E91"/>
    <w:rsid w:val="004B7C65"/>
    <w:rsid w:val="005C1107"/>
    <w:rsid w:val="00617CC1"/>
    <w:rsid w:val="006B577A"/>
    <w:rsid w:val="007E7EB4"/>
    <w:rsid w:val="007F5FAA"/>
    <w:rsid w:val="00890E60"/>
    <w:rsid w:val="009B2289"/>
    <w:rsid w:val="00A17017"/>
    <w:rsid w:val="00AA494D"/>
    <w:rsid w:val="00B22A0A"/>
    <w:rsid w:val="00BB4B72"/>
    <w:rsid w:val="00BB4DD8"/>
    <w:rsid w:val="00BE7D72"/>
    <w:rsid w:val="00F60172"/>
    <w:rsid w:val="00FA2F22"/>
    <w:rsid w:val="00FA7C49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1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91"/>
    <w:rPr>
      <w:rFonts w:ascii="Tahoma" w:hAnsi="Tahoma" w:cs="Tahoma"/>
      <w:sz w:val="16"/>
      <w:szCs w:val="16"/>
    </w:rPr>
  </w:style>
  <w:style w:type="character" w:styleId="a5">
    <w:name w:val="Emphasis"/>
    <w:qFormat/>
    <w:rsid w:val="004B7C65"/>
    <w:rPr>
      <w:i/>
      <w:iCs/>
    </w:rPr>
  </w:style>
  <w:style w:type="paragraph" w:styleId="a6">
    <w:name w:val="List Paragraph"/>
    <w:basedOn w:val="a"/>
    <w:uiPriority w:val="34"/>
    <w:qFormat/>
    <w:rsid w:val="002C7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1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91"/>
    <w:rPr>
      <w:rFonts w:ascii="Tahoma" w:hAnsi="Tahoma" w:cs="Tahoma"/>
      <w:sz w:val="16"/>
      <w:szCs w:val="16"/>
    </w:rPr>
  </w:style>
  <w:style w:type="character" w:styleId="a5">
    <w:name w:val="Emphasis"/>
    <w:qFormat/>
    <w:rsid w:val="004B7C65"/>
    <w:rPr>
      <w:i/>
      <w:iCs/>
    </w:rPr>
  </w:style>
  <w:style w:type="paragraph" w:styleId="a6">
    <w:name w:val="List Paragraph"/>
    <w:basedOn w:val="a"/>
    <w:uiPriority w:val="34"/>
    <w:qFormat/>
    <w:rsid w:val="002C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miron</cp:lastModifiedBy>
  <cp:revision>29</cp:revision>
  <dcterms:created xsi:type="dcterms:W3CDTF">2012-04-23T04:42:00Z</dcterms:created>
  <dcterms:modified xsi:type="dcterms:W3CDTF">2012-04-24T03:36:00Z</dcterms:modified>
</cp:coreProperties>
</file>